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6c0d7c182fd41e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" w:y="182.4"/>
      </w:pPr>
      <w:r>
        <w:rPr>
          <w:b w:val="true"/>
          <w:u w:val="single"/>
          <w:sz w:val="24"/>
          <w:rFonts w:ascii="Times New Roman" w:hAnsi="Times New Roman" w:cs="Times New Roman" w:hint="cs"/>
        </w:rPr>
        <w:rPr>
          <w:w w:val="100"/>
          <w:t xml:space="preserve">New Danaher Machines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6.8" w:y="739.2"/>
      </w:pPr>
      <w:r>
        <w:rPr>
          <w:sz w:val="24"/>
          <w:rFonts w:ascii="Times New Roman" w:hAnsi="Times New Roman" w:cs="Times New Roman" w:hint="cs"/>
        </w:rPr>
        <w:rPr>
          <w:w w:val="99"/>
          <w:t xml:space="preserve">Before the Board makes any commitments to buy new machines from Danaher,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726.4" w:y="739.2"/>
      </w:pPr>
      <w:r>
        <w:rPr>
          <w:b w:val="true"/>
          <w:sz w:val="24"/>
          <w:rFonts w:ascii="Times New Roman" w:hAnsi="Times New Roman" w:cs="Times New Roman" w:hint="cs"/>
        </w:rPr>
        <w:rPr>
          <w:w w:val="90"/>
          <w:t xml:space="preserve">I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41.6" w:y="739.2"/>
      </w:pPr>
      <w:r>
        <w:rPr>
          <w:sz w:val="24"/>
          <w:rFonts w:ascii="Times New Roman" w:hAnsi="Times New Roman" w:cs="Times New Roman" w:hint="cs"/>
        </w:rPr>
        <w:rPr>
          <w:w w:val="100"/>
          <w:t xml:space="preserve">would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6.8" w:y="1017.6"/>
      </w:pPr>
      <w:r>
        <w:rPr>
          <w:sz w:val="24.96"/>
          <w:rFonts w:ascii="Times New Roman" w:hAnsi="Times New Roman" w:cs="Times New Roman" w:hint="cs"/>
        </w:rPr>
        <w:rPr>
          <w:w w:val="96"/>
          <w:t xml:space="preserve">strongly suggest that the BOE find out where the legislature is on the "no-fault" or open absentee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.4" w:y="1305.6"/>
      </w:pPr>
      <w:r>
        <w:rPr>
          <w:sz w:val="24.96"/>
          <w:rFonts w:ascii="Times New Roman" w:hAnsi="Times New Roman" w:cs="Times New Roman" w:hint="cs"/>
        </w:rPr>
        <w:rPr>
          <w:w w:val="103"/>
          <w:t xml:space="preserve">legislation.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9.2" w:y="1305.6"/>
      </w:pPr>
      <w:r>
        <w:rPr>
          <w:sz w:val="24"/>
          <w:rFonts w:ascii="Times New Roman" w:hAnsi="Times New Roman" w:cs="Times New Roman" w:hint="cs"/>
        </w:rPr>
        <w:rPr>
          <w:w w:val="100"/>
          <w:t xml:space="preserve">If it has any chance of passing this year, the Board may want to hold off on the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6.8" w:y="1584"/>
      </w:pPr>
      <w:r>
        <w:rPr>
          <w:sz w:val="24.96"/>
          <w:rFonts w:ascii="Times New Roman" w:hAnsi="Times New Roman" w:cs="Times New Roman" w:hint="cs"/>
        </w:rPr>
        <w:rPr>
          <w:w w:val="95"/>
          <w:t xml:space="preserve">purchase of some or all of the new Danaher machines. The money could then be used for a new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.4" w:y="1862.4"/>
      </w:pPr>
      <w:r>
        <w:rPr>
          <w:sz w:val="24.96"/>
          <w:rFonts w:ascii="Times New Roman" w:hAnsi="Times New Roman" w:cs="Times New Roman" w:hint="cs"/>
        </w:rPr>
        <w:rPr>
          <w:w w:val="97"/>
          <w:t xml:space="preserve">ballot on demand system to use in a regional absentee office configuration. Although the growth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.4" w:y="2150.4"/>
      </w:pPr>
      <w:r>
        <w:rPr>
          <w:sz w:val="24.96"/>
          <w:rFonts w:ascii="Times New Roman" w:hAnsi="Times New Roman" w:cs="Times New Roman" w:hint="cs"/>
        </w:rPr>
        <w:rPr>
          <w:w w:val="96"/>
          <w:t xml:space="preserve">in the number of precincts in 2001 could possibly be handled by a redistribution of existing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6.4" w:y="2428.8"/>
      </w:pPr>
      <w:r>
        <w:rPr>
          <w:sz w:val="24.96"/>
          <w:rFonts w:ascii="Times New Roman" w:hAnsi="Times New Roman" w:cs="Times New Roman" w:hint="cs"/>
        </w:rPr>
        <w:rPr>
          <w:w w:val="97"/>
          <w:t xml:space="preserve">machines, a purchase of some machines will likely be needed in 2001. The Board should limit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" w:y="2736"/>
      </w:pPr>
      <w:r>
        <w:rPr>
          <w:sz w:val="24"/>
          <w:rFonts w:ascii="Times New Roman" w:hAnsi="Times New Roman" w:cs="Times New Roman" w:hint="cs"/>
        </w:rPr>
        <w:rPr>
          <w:w w:val="99"/>
          <w:t xml:space="preserve">the purchase to only the machines needed.</w:t>
        </w:rPr>
      </w:r>
    </w:p>
    <w:sectPr>
      <w:pgSz w:w="10108.8" w:h="3177.6"/>
      <w:pgMar w:top="0" w:right="0" w:bottom="0" w:left="0" w:header="720" w:footer="720" w:gutter="0"/>
      <w:cols w:space="720"/>
      <w:docGrid w:linePitch="360"/>
    </w:sectPr>
  </w:body>
</w:document>
</file>